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5C0FA" w14:textId="13779F64" w:rsidR="005C043A" w:rsidRPr="005C043A" w:rsidRDefault="005C043A" w:rsidP="0002142E">
      <w:pPr>
        <w:ind w:right="27" w:firstLine="567"/>
        <w:jc w:val="center"/>
        <w:rPr>
          <w:rFonts w:asciiTheme="majorHAnsi" w:hAnsiTheme="majorHAnsi" w:cstheme="majorHAnsi"/>
          <w:b/>
          <w:color w:val="F042CF"/>
          <w:sz w:val="24"/>
        </w:rPr>
      </w:pPr>
      <w:r w:rsidRPr="005C043A">
        <w:rPr>
          <w:rFonts w:asciiTheme="majorHAnsi" w:hAnsiTheme="majorHAnsi" w:cstheme="majorHAnsi"/>
          <w:b/>
          <w:color w:val="F042CF"/>
          <w:sz w:val="24"/>
        </w:rPr>
        <w:t>COPYRIGT 1999 EGIDIO SIVIGLIA – TUTTI I DIRITTI RISERVATI.</w:t>
      </w:r>
    </w:p>
    <w:p w14:paraId="057DD4E2" w14:textId="77777777" w:rsidR="005C043A" w:rsidRDefault="005C043A" w:rsidP="0002142E">
      <w:pPr>
        <w:ind w:right="27" w:firstLine="567"/>
        <w:jc w:val="center"/>
        <w:rPr>
          <w:rFonts w:ascii="Garamond" w:hAnsi="Garamond"/>
          <w:b/>
          <w:color w:val="000080"/>
          <w:sz w:val="24"/>
        </w:rPr>
      </w:pPr>
    </w:p>
    <w:p w14:paraId="3BAF4DE5" w14:textId="6038FE3A" w:rsidR="0002142E" w:rsidRDefault="0002142E" w:rsidP="0002142E">
      <w:pPr>
        <w:ind w:right="27" w:firstLine="567"/>
        <w:jc w:val="center"/>
        <w:rPr>
          <w:rFonts w:ascii="Garamond" w:hAnsi="Garamond"/>
          <w:b/>
          <w:color w:val="000080"/>
          <w:sz w:val="24"/>
        </w:rPr>
      </w:pPr>
      <w:r>
        <w:rPr>
          <w:rFonts w:ascii="Garamond" w:hAnsi="Garamond"/>
          <w:b/>
          <w:noProof/>
          <w:color w:val="000080"/>
          <w:sz w:val="24"/>
        </w:rPr>
        <mc:AlternateContent>
          <mc:Choice Requires="wps">
            <w:drawing>
              <wp:anchor distT="0" distB="0" distL="114300" distR="114300" simplePos="0" relativeHeight="251660288" behindDoc="1" locked="0" layoutInCell="0" allowOverlap="1" wp14:anchorId="36745478" wp14:editId="27D944C1">
                <wp:simplePos x="0" y="0"/>
                <wp:positionH relativeFrom="column">
                  <wp:posOffset>1322705</wp:posOffset>
                </wp:positionH>
                <wp:positionV relativeFrom="paragraph">
                  <wp:posOffset>109220</wp:posOffset>
                </wp:positionV>
                <wp:extent cx="2103120" cy="274320"/>
                <wp:effectExtent l="0" t="0" r="0" b="0"/>
                <wp:wrapNone/>
                <wp:docPr id="44328370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274320"/>
                        </a:xfrm>
                        <a:prstGeom prst="rect">
                          <a:avLst/>
                        </a:prstGeom>
                        <a:noFill/>
                        <a:ln>
                          <a:noFill/>
                        </a:ln>
                        <a:extLst>
                          <a:ext uri="{909E8E84-426E-40DD-AFC4-6F175D3DCCD1}">
                            <a14:hiddenFill xmlns:a14="http://schemas.microsoft.com/office/drawing/2010/main">
                              <a:blipFill dpi="0" rotWithShape="0">
                                <a:blip r:embed="rId4"/>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120A7" w14:textId="77777777" w:rsidR="0002142E" w:rsidRDefault="0002142E" w:rsidP="0002142E">
                            <w:pPr>
                              <w:rPr>
                                <w:bdr w:val="single" w:sz="4" w:space="0" w:color="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745478" id="_x0000_t202" coordsize="21600,21600" o:spt="202" path="m,l,21600r21600,l21600,xe">
                <v:stroke joinstyle="miter"/>
                <v:path gradientshapeok="t" o:connecttype="rect"/>
              </v:shapetype>
              <v:shape id="Casella di testo 2" o:spid="_x0000_s1026" type="#_x0000_t202" style="position:absolute;left:0;text-align:left;margin-left:104.15pt;margin-top:8.6pt;width:165.6pt;height:21.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" o:allowincell="f" filled="f" stroked="f">
                <v:fill r:id="rId5" o:title="" recolor="t" type="tile"/>
                <v:textbox>
                  <w:txbxContent>
                    <w:p w14:paraId="49A120A7" w14:textId="77777777" w:rsidR="0002142E" w:rsidRDefault="0002142E" w:rsidP="0002142E">
                      <w:pPr>
                        <w:rPr>
                          <w:bdr w:val="single" w:sz="4" w:space="0" w:color="0000FF"/>
                        </w:rPr>
                      </w:pPr>
                    </w:p>
                  </w:txbxContent>
                </v:textbox>
              </v:shape>
            </w:pict>
          </mc:Fallback>
        </mc:AlternateContent>
      </w:r>
      <w:r>
        <w:rPr>
          <w:rFonts w:ascii="Garamond" w:hAnsi="Garamond"/>
          <w:b/>
          <w:noProof/>
          <w:color w:val="000080"/>
          <w:sz w:val="24"/>
        </w:rPr>
        <mc:AlternateContent>
          <mc:Choice Requires="wps">
            <w:drawing>
              <wp:anchor distT="0" distB="0" distL="114300" distR="114300" simplePos="0" relativeHeight="251659264" behindDoc="1" locked="0" layoutInCell="0" allowOverlap="1" wp14:anchorId="552F6CB0" wp14:editId="17698E35">
                <wp:simplePos x="0" y="0"/>
                <wp:positionH relativeFrom="column">
                  <wp:posOffset>-48895</wp:posOffset>
                </wp:positionH>
                <wp:positionV relativeFrom="paragraph">
                  <wp:posOffset>-256540</wp:posOffset>
                </wp:positionV>
                <wp:extent cx="731520" cy="274320"/>
                <wp:effectExtent l="0" t="1270" r="0" b="635"/>
                <wp:wrapNone/>
                <wp:docPr id="1528026018"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274320"/>
                        </a:xfrm>
                        <a:prstGeom prst="rect">
                          <a:avLst/>
                        </a:prstGeom>
                        <a:noFill/>
                        <a:ln>
                          <a:noFill/>
                        </a:ln>
                        <a:extLst>
                          <a:ext uri="{909E8E84-426E-40DD-AFC4-6F175D3DCCD1}">
                            <a14:hiddenFill xmlns:a14="http://schemas.microsoft.com/office/drawing/2010/main">
                              <a:blipFill dpi="0" rotWithShape="0">
                                <a:blip r:embed="rId4"/>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F4312" w14:textId="77777777" w:rsidR="0002142E" w:rsidRDefault="0002142E" w:rsidP="0002142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2F6CB0" id="Casella di testo 1" o:spid="_x0000_s1027" type="#_x0000_t202" style="position:absolute;left:0;text-align:left;margin-left:-3.85pt;margin-top:-20.2pt;width:57.6pt;height:21.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" o:allowincell="f" filled="f" stroked="f">
                <v:fill r:id="rId5" o:title="" recolor="t" type="tile"/>
                <v:textbox>
                  <w:txbxContent>
                    <w:p w14:paraId="3C1F4312" w14:textId="77777777" w:rsidR="0002142E" w:rsidRDefault="0002142E" w:rsidP="0002142E"/>
                  </w:txbxContent>
                </v:textbox>
              </v:shape>
            </w:pict>
          </mc:Fallback>
        </mc:AlternateContent>
      </w:r>
      <w:r>
        <w:rPr>
          <w:rFonts w:ascii="Garamond" w:hAnsi="Garamond"/>
          <w:b/>
          <w:color w:val="000080"/>
          <w:sz w:val="24"/>
        </w:rPr>
        <w:t>XXXII DOMENICA DEL T.O.</w:t>
      </w:r>
    </w:p>
    <w:p w14:paraId="4F4C1857" w14:textId="77777777" w:rsidR="0002142E" w:rsidRDefault="0002142E" w:rsidP="0002142E">
      <w:pPr>
        <w:ind w:right="27" w:firstLine="567"/>
        <w:jc w:val="center"/>
        <w:rPr>
          <w:rFonts w:ascii="Garamond" w:hAnsi="Garamond"/>
          <w:b/>
          <w:color w:val="000080"/>
          <w:sz w:val="24"/>
        </w:rPr>
      </w:pPr>
    </w:p>
    <w:p w14:paraId="354EACC1" w14:textId="77777777" w:rsidR="0002142E" w:rsidRDefault="0002142E" w:rsidP="0002142E">
      <w:pPr>
        <w:ind w:right="27" w:firstLine="567"/>
        <w:jc w:val="center"/>
        <w:rPr>
          <w:rFonts w:ascii="Garamond" w:hAnsi="Garamond"/>
          <w:b/>
          <w:color w:val="FF00FF"/>
          <w:sz w:val="24"/>
        </w:rPr>
      </w:pPr>
      <w:r>
        <w:rPr>
          <w:rFonts w:ascii="Garamond" w:hAnsi="Garamond"/>
          <w:b/>
          <w:color w:val="FF00FF"/>
          <w:sz w:val="24"/>
        </w:rPr>
        <w:t>Sap 6,12-16;  Sal 62;  1Ts 4,13-18;  Mt 25,1-13</w:t>
      </w:r>
    </w:p>
    <w:p w14:paraId="26463837" w14:textId="77777777" w:rsidR="0002142E" w:rsidRDefault="0002142E" w:rsidP="0002142E">
      <w:pPr>
        <w:ind w:right="27" w:firstLine="567"/>
        <w:jc w:val="center"/>
        <w:rPr>
          <w:rFonts w:ascii="Garamond" w:hAnsi="Garamond"/>
          <w:b/>
          <w:color w:val="FF00FF"/>
          <w:sz w:val="24"/>
        </w:rPr>
      </w:pPr>
    </w:p>
    <w:p w14:paraId="2374AEF8" w14:textId="77777777" w:rsidR="005F516F" w:rsidRDefault="005F516F" w:rsidP="005F516F">
      <w:pPr>
        <w:rPr>
          <w:rFonts w:ascii="Garamond" w:hAnsi="Garamond"/>
          <w:b/>
          <w:color w:val="0000FF"/>
        </w:rPr>
      </w:pPr>
    </w:p>
    <w:p w14:paraId="4E6929F9" w14:textId="00F8E0F0" w:rsidR="005F516F" w:rsidRPr="005F516F" w:rsidRDefault="005F516F" w:rsidP="005F516F">
      <w:pPr>
        <w:pStyle w:val="Rientrocorpodeltesto"/>
        <w:spacing w:line="360" w:lineRule="auto"/>
        <w:jc w:val="both"/>
        <w:rPr>
          <w:rFonts w:asciiTheme="majorHAnsi" w:hAnsiTheme="majorHAnsi" w:cstheme="majorHAnsi"/>
          <w:sz w:val="28"/>
          <w:szCs w:val="28"/>
        </w:rPr>
      </w:pPr>
      <w:r w:rsidRPr="005F516F">
        <w:rPr>
          <w:rFonts w:asciiTheme="majorHAnsi" w:hAnsiTheme="majorHAnsi" w:cstheme="majorHAnsi"/>
          <w:sz w:val="28"/>
          <w:szCs w:val="28"/>
        </w:rPr>
        <w:t xml:space="preserve">È </w:t>
      </w:r>
      <w:r w:rsidRPr="005F516F">
        <w:rPr>
          <w:rFonts w:asciiTheme="majorHAnsi" w:hAnsiTheme="majorHAnsi" w:cstheme="majorHAnsi"/>
          <w:sz w:val="28"/>
          <w:szCs w:val="28"/>
        </w:rPr>
        <w:t>stato preparato per noi un lauto convito, un grande banchetto da parte del Signore. È ciò che sentiamo dalla liturgia di oggi, è ciò che abbiamo letto nella preghiera iniziale</w:t>
      </w:r>
      <w:r>
        <w:rPr>
          <w:rFonts w:asciiTheme="majorHAnsi" w:hAnsiTheme="majorHAnsi" w:cstheme="majorHAnsi"/>
          <w:sz w:val="28"/>
          <w:szCs w:val="28"/>
        </w:rPr>
        <w:t>,</w:t>
      </w:r>
      <w:r w:rsidRPr="005F516F">
        <w:rPr>
          <w:rFonts w:asciiTheme="majorHAnsi" w:hAnsiTheme="majorHAnsi" w:cstheme="majorHAnsi"/>
          <w:sz w:val="28"/>
          <w:szCs w:val="28"/>
        </w:rPr>
        <w:t xml:space="preserve"> poiché la sapienza di Dio va in cerca di chi la ama e vuole trovarla, noi chiediamo di renderci degni di partecipare al banchetto, di partec</w:t>
      </w:r>
      <w:r w:rsidRPr="005F516F">
        <w:rPr>
          <w:rFonts w:asciiTheme="majorHAnsi" w:hAnsiTheme="majorHAnsi" w:cstheme="majorHAnsi"/>
          <w:sz w:val="28"/>
          <w:szCs w:val="28"/>
        </w:rPr>
        <w:t>i</w:t>
      </w:r>
      <w:r w:rsidRPr="005F516F">
        <w:rPr>
          <w:rFonts w:asciiTheme="majorHAnsi" w:hAnsiTheme="majorHAnsi" w:cstheme="majorHAnsi"/>
          <w:sz w:val="28"/>
          <w:szCs w:val="28"/>
        </w:rPr>
        <w:t>pare alla chiamata del Signore, di partecipare a quest’invito che ci è stato prese</w:t>
      </w:r>
      <w:r w:rsidRPr="005F516F">
        <w:rPr>
          <w:rFonts w:asciiTheme="majorHAnsi" w:hAnsiTheme="majorHAnsi" w:cstheme="majorHAnsi"/>
          <w:sz w:val="28"/>
          <w:szCs w:val="28"/>
        </w:rPr>
        <w:t>n</w:t>
      </w:r>
      <w:r w:rsidRPr="005F516F">
        <w:rPr>
          <w:rFonts w:asciiTheme="majorHAnsi" w:hAnsiTheme="majorHAnsi" w:cstheme="majorHAnsi"/>
          <w:sz w:val="28"/>
          <w:szCs w:val="28"/>
        </w:rPr>
        <w:t>tato.</w:t>
      </w:r>
    </w:p>
    <w:p w14:paraId="337C130B" w14:textId="77777777" w:rsidR="005F516F" w:rsidRPr="005F516F" w:rsidRDefault="005F516F" w:rsidP="005F516F">
      <w:pPr>
        <w:spacing w:line="360" w:lineRule="auto"/>
        <w:ind w:firstLine="567"/>
        <w:jc w:val="both"/>
        <w:rPr>
          <w:rFonts w:asciiTheme="majorHAnsi" w:hAnsiTheme="majorHAnsi" w:cstheme="majorHAnsi"/>
          <w:sz w:val="28"/>
          <w:szCs w:val="28"/>
        </w:rPr>
      </w:pPr>
    </w:p>
    <w:p w14:paraId="39F361D1" w14:textId="66DA17EC" w:rsidR="005F516F" w:rsidRPr="005F516F" w:rsidRDefault="005F516F" w:rsidP="005F516F">
      <w:pPr>
        <w:spacing w:line="360" w:lineRule="auto"/>
        <w:ind w:firstLine="567"/>
        <w:jc w:val="both"/>
        <w:rPr>
          <w:rFonts w:asciiTheme="majorHAnsi" w:hAnsiTheme="majorHAnsi" w:cstheme="majorHAnsi"/>
          <w:sz w:val="28"/>
          <w:szCs w:val="28"/>
        </w:rPr>
      </w:pPr>
      <w:r w:rsidRPr="005F516F">
        <w:rPr>
          <w:rFonts w:asciiTheme="majorHAnsi" w:hAnsiTheme="majorHAnsi" w:cstheme="majorHAnsi"/>
          <w:sz w:val="28"/>
          <w:szCs w:val="28"/>
        </w:rPr>
        <w:t>È ovvio che per poter partecipare al banchetto preparato dal Signore do</w:t>
      </w:r>
      <w:r w:rsidRPr="005F516F">
        <w:rPr>
          <w:rFonts w:asciiTheme="majorHAnsi" w:hAnsiTheme="majorHAnsi" w:cstheme="majorHAnsi"/>
          <w:sz w:val="28"/>
          <w:szCs w:val="28"/>
        </w:rPr>
        <w:t>b</w:t>
      </w:r>
      <w:r w:rsidRPr="005F516F">
        <w:rPr>
          <w:rFonts w:asciiTheme="majorHAnsi" w:hAnsiTheme="majorHAnsi" w:cstheme="majorHAnsi"/>
          <w:sz w:val="28"/>
          <w:szCs w:val="28"/>
        </w:rPr>
        <w:t>biamo portare con noi tutti gli elementi utili e dobbiamo usare tutti gli accorg</w:t>
      </w:r>
      <w:r w:rsidRPr="005F516F">
        <w:rPr>
          <w:rFonts w:asciiTheme="majorHAnsi" w:hAnsiTheme="majorHAnsi" w:cstheme="majorHAnsi"/>
          <w:sz w:val="28"/>
          <w:szCs w:val="28"/>
        </w:rPr>
        <w:t>i</w:t>
      </w:r>
      <w:r w:rsidRPr="005F516F">
        <w:rPr>
          <w:rFonts w:asciiTheme="majorHAnsi" w:hAnsiTheme="majorHAnsi" w:cstheme="majorHAnsi"/>
          <w:sz w:val="28"/>
          <w:szCs w:val="28"/>
        </w:rPr>
        <w:t>menti idonei per essere degni di partecipare al banchetto che il Signore ha prep</w:t>
      </w:r>
      <w:r w:rsidRPr="005F516F">
        <w:rPr>
          <w:rFonts w:asciiTheme="majorHAnsi" w:hAnsiTheme="majorHAnsi" w:cstheme="majorHAnsi"/>
          <w:sz w:val="28"/>
          <w:szCs w:val="28"/>
        </w:rPr>
        <w:t>a</w:t>
      </w:r>
      <w:r w:rsidRPr="005F516F">
        <w:rPr>
          <w:rFonts w:asciiTheme="majorHAnsi" w:hAnsiTheme="majorHAnsi" w:cstheme="majorHAnsi"/>
          <w:sz w:val="28"/>
          <w:szCs w:val="28"/>
        </w:rPr>
        <w:t>rato per noi.</w:t>
      </w:r>
    </w:p>
    <w:p w14:paraId="48FC5A14" w14:textId="77777777" w:rsidR="005F516F" w:rsidRPr="005F516F" w:rsidRDefault="005F516F" w:rsidP="005F516F">
      <w:pPr>
        <w:spacing w:line="360" w:lineRule="auto"/>
        <w:ind w:firstLine="567"/>
        <w:jc w:val="both"/>
        <w:rPr>
          <w:rFonts w:asciiTheme="majorHAnsi" w:hAnsiTheme="majorHAnsi" w:cstheme="majorHAnsi"/>
          <w:sz w:val="28"/>
          <w:szCs w:val="28"/>
        </w:rPr>
      </w:pPr>
      <w:r w:rsidRPr="005F516F">
        <w:rPr>
          <w:rFonts w:asciiTheme="majorHAnsi" w:hAnsiTheme="majorHAnsi" w:cstheme="majorHAnsi"/>
          <w:sz w:val="28"/>
          <w:szCs w:val="28"/>
        </w:rPr>
        <w:t xml:space="preserve">La sapienza è indicata dalla prima lettura, il regno dei cieli è considerato con la similitudine delle dieci vergini prudenti che si presentarono al momento giusto, anche con una buona scorta d’olio, perché la loro lampada non venga meno. E la consolazione di ciò che dobbiamo fare attraverso le tante ristrettezze della vita e attraverso gli enormi sacrifici che compiamo per essere buoni, santi, giusti. </w:t>
      </w:r>
    </w:p>
    <w:p w14:paraId="1418923A" w14:textId="57D4B68A" w:rsidR="005F516F" w:rsidRPr="005F516F" w:rsidRDefault="005F516F" w:rsidP="005F516F">
      <w:pPr>
        <w:spacing w:line="360" w:lineRule="auto"/>
        <w:ind w:firstLine="567"/>
        <w:jc w:val="both"/>
        <w:rPr>
          <w:rFonts w:asciiTheme="majorHAnsi" w:hAnsiTheme="majorHAnsi" w:cstheme="majorHAnsi"/>
          <w:sz w:val="28"/>
          <w:szCs w:val="28"/>
        </w:rPr>
      </w:pPr>
      <w:r w:rsidRPr="005F516F">
        <w:rPr>
          <w:rFonts w:asciiTheme="majorHAnsi" w:hAnsiTheme="majorHAnsi" w:cstheme="majorHAnsi"/>
          <w:sz w:val="28"/>
          <w:szCs w:val="28"/>
        </w:rPr>
        <w:t>È il supporto che ci dà S. Paolo nel piccolo brano della lettera ai Tessal</w:t>
      </w:r>
      <w:r w:rsidRPr="005F516F">
        <w:rPr>
          <w:rFonts w:asciiTheme="majorHAnsi" w:hAnsiTheme="majorHAnsi" w:cstheme="majorHAnsi"/>
          <w:sz w:val="28"/>
          <w:szCs w:val="28"/>
        </w:rPr>
        <w:t>o</w:t>
      </w:r>
      <w:r w:rsidRPr="005F516F">
        <w:rPr>
          <w:rFonts w:asciiTheme="majorHAnsi" w:hAnsiTheme="majorHAnsi" w:cstheme="majorHAnsi"/>
          <w:sz w:val="28"/>
          <w:szCs w:val="28"/>
        </w:rPr>
        <w:t>nicesi. La forte fede in nostro Signore Gesù Cristo, la sua passione, la sua morte, la sua resurrezione, sono non solo il prezzo del nostro riscatto, sono non solo l’indicazione per la strada da seguire, ma in questi elementi noi troviamo anche la soluzione giusta per la speranza che dobbiamo alimentare nella vita, perché</w:t>
      </w:r>
      <w:r>
        <w:rPr>
          <w:rFonts w:asciiTheme="majorHAnsi" w:hAnsiTheme="majorHAnsi" w:cstheme="majorHAnsi"/>
          <w:sz w:val="28"/>
          <w:szCs w:val="28"/>
        </w:rPr>
        <w:t>,</w:t>
      </w:r>
      <w:r w:rsidRPr="005F516F">
        <w:rPr>
          <w:rFonts w:asciiTheme="majorHAnsi" w:hAnsiTheme="majorHAnsi" w:cstheme="majorHAnsi"/>
          <w:sz w:val="28"/>
          <w:szCs w:val="28"/>
        </w:rPr>
        <w:t xml:space="preserve"> se non fossimo certi nella fede di avere la gloria, com’è stata quella della resurrezione del Signore potremmo anche andare a casa e non curarci di ciò che abbiamo detto.</w:t>
      </w:r>
    </w:p>
    <w:p w14:paraId="0DAE7033" w14:textId="77777777" w:rsidR="005F516F" w:rsidRPr="005F516F" w:rsidRDefault="005F516F" w:rsidP="005F516F">
      <w:pPr>
        <w:spacing w:line="360" w:lineRule="auto"/>
        <w:ind w:firstLine="567"/>
        <w:jc w:val="both"/>
        <w:rPr>
          <w:rFonts w:asciiTheme="majorHAnsi" w:hAnsiTheme="majorHAnsi" w:cstheme="majorHAnsi"/>
          <w:sz w:val="28"/>
          <w:szCs w:val="28"/>
        </w:rPr>
      </w:pPr>
    </w:p>
    <w:p w14:paraId="7812FFAF" w14:textId="77777777" w:rsidR="005F516F" w:rsidRPr="005F516F" w:rsidRDefault="005F516F" w:rsidP="005F516F">
      <w:pPr>
        <w:spacing w:line="360" w:lineRule="auto"/>
        <w:ind w:firstLine="567"/>
        <w:jc w:val="both"/>
        <w:rPr>
          <w:rFonts w:asciiTheme="majorHAnsi" w:hAnsiTheme="majorHAnsi" w:cstheme="majorHAnsi"/>
          <w:sz w:val="28"/>
          <w:szCs w:val="28"/>
        </w:rPr>
      </w:pPr>
      <w:r w:rsidRPr="005F516F">
        <w:rPr>
          <w:rFonts w:asciiTheme="majorHAnsi" w:hAnsiTheme="majorHAnsi" w:cstheme="majorHAnsi"/>
          <w:sz w:val="28"/>
          <w:szCs w:val="28"/>
        </w:rPr>
        <w:t xml:space="preserve">Ma poiché siamo convinti che il Signore è accanto a noi, non solo con l’esempio e la testimonianza ma anche con una presenza che è d’incitamento, di supporto e di </w:t>
      </w:r>
      <w:r w:rsidRPr="005F516F">
        <w:rPr>
          <w:rFonts w:asciiTheme="majorHAnsi" w:hAnsiTheme="majorHAnsi" w:cstheme="majorHAnsi"/>
          <w:sz w:val="28"/>
          <w:szCs w:val="28"/>
        </w:rPr>
        <w:lastRenderedPageBreak/>
        <w:t>stimolo al perdono e di conversione. È la stessa parola di Dio, è la stessa sapienza di Dio che ci invita perché noi andiamo verso di Lui.</w:t>
      </w:r>
    </w:p>
    <w:p w14:paraId="0BE7CE65" w14:textId="166BB077" w:rsidR="005F516F" w:rsidRPr="005F516F" w:rsidRDefault="005F516F" w:rsidP="005F516F">
      <w:pPr>
        <w:spacing w:line="360" w:lineRule="auto"/>
        <w:ind w:firstLine="567"/>
        <w:jc w:val="both"/>
        <w:rPr>
          <w:rFonts w:asciiTheme="majorHAnsi" w:hAnsiTheme="majorHAnsi" w:cstheme="majorHAnsi"/>
          <w:sz w:val="28"/>
          <w:szCs w:val="28"/>
        </w:rPr>
      </w:pPr>
      <w:r w:rsidRPr="005F516F">
        <w:rPr>
          <w:rFonts w:asciiTheme="majorHAnsi" w:hAnsiTheme="majorHAnsi" w:cstheme="majorHAnsi"/>
          <w:sz w:val="28"/>
          <w:szCs w:val="28"/>
        </w:rPr>
        <w:t>Non illudiamoci, non siamo noi al</w:t>
      </w:r>
      <w:r>
        <w:rPr>
          <w:rFonts w:asciiTheme="majorHAnsi" w:hAnsiTheme="majorHAnsi" w:cstheme="majorHAnsi"/>
          <w:sz w:val="28"/>
          <w:szCs w:val="28"/>
        </w:rPr>
        <w:t>l</w:t>
      </w:r>
      <w:r w:rsidRPr="005F516F">
        <w:rPr>
          <w:rFonts w:asciiTheme="majorHAnsi" w:hAnsiTheme="majorHAnsi" w:cstheme="majorHAnsi"/>
          <w:sz w:val="28"/>
          <w:szCs w:val="28"/>
        </w:rPr>
        <w:t>a ricerca della salvezza, è l’infinito amore di Dio che ci coinvolge, ci trasporta e che ci vuole salvi e santi.</w:t>
      </w:r>
    </w:p>
    <w:p w14:paraId="56E5A8DF" w14:textId="77777777" w:rsidR="005F516F" w:rsidRPr="005F516F" w:rsidRDefault="005F516F" w:rsidP="005F516F">
      <w:pPr>
        <w:spacing w:line="360" w:lineRule="auto"/>
        <w:ind w:firstLine="567"/>
        <w:jc w:val="both"/>
        <w:rPr>
          <w:rFonts w:asciiTheme="majorHAnsi" w:hAnsiTheme="majorHAnsi" w:cstheme="majorHAnsi"/>
          <w:sz w:val="28"/>
          <w:szCs w:val="28"/>
        </w:rPr>
      </w:pPr>
    </w:p>
    <w:p w14:paraId="438C44FC" w14:textId="6A2B9B11" w:rsidR="005F516F" w:rsidRPr="005F516F" w:rsidRDefault="005F516F" w:rsidP="005F516F">
      <w:pPr>
        <w:spacing w:line="360" w:lineRule="auto"/>
        <w:ind w:firstLine="567"/>
        <w:jc w:val="both"/>
        <w:rPr>
          <w:rFonts w:asciiTheme="majorHAnsi" w:hAnsiTheme="majorHAnsi" w:cstheme="majorHAnsi"/>
          <w:sz w:val="28"/>
          <w:szCs w:val="28"/>
        </w:rPr>
      </w:pPr>
      <w:r w:rsidRPr="005F516F">
        <w:rPr>
          <w:rFonts w:asciiTheme="majorHAnsi" w:hAnsiTheme="majorHAnsi" w:cstheme="majorHAnsi"/>
          <w:sz w:val="28"/>
          <w:szCs w:val="28"/>
        </w:rPr>
        <w:t>Allora, come gesto di gratitudine al Signore non solo come espressione di lode, ma come caparra di ciò che abbiamo ottenuto nella nostra vita, la risposta della fede, perché noi, uniti nella preghiera, impegnati in una verifica della pr</w:t>
      </w:r>
      <w:r w:rsidRPr="005F516F">
        <w:rPr>
          <w:rFonts w:asciiTheme="majorHAnsi" w:hAnsiTheme="majorHAnsi" w:cstheme="majorHAnsi"/>
          <w:sz w:val="28"/>
          <w:szCs w:val="28"/>
        </w:rPr>
        <w:t>o</w:t>
      </w:r>
      <w:r w:rsidRPr="005F516F">
        <w:rPr>
          <w:rFonts w:asciiTheme="majorHAnsi" w:hAnsiTheme="majorHAnsi" w:cstheme="majorHAnsi"/>
          <w:sz w:val="28"/>
          <w:szCs w:val="28"/>
        </w:rPr>
        <w:t>pria vita, consolati dalle parole del Signore, stimolati ad essere sempre più buoni</w:t>
      </w:r>
      <w:r>
        <w:rPr>
          <w:rFonts w:asciiTheme="majorHAnsi" w:hAnsiTheme="majorHAnsi" w:cstheme="majorHAnsi"/>
          <w:sz w:val="28"/>
          <w:szCs w:val="28"/>
        </w:rPr>
        <w:t>,</w:t>
      </w:r>
      <w:r w:rsidRPr="005F516F">
        <w:rPr>
          <w:rFonts w:asciiTheme="majorHAnsi" w:hAnsiTheme="majorHAnsi" w:cstheme="majorHAnsi"/>
          <w:sz w:val="28"/>
          <w:szCs w:val="28"/>
        </w:rPr>
        <w:t xml:space="preserve"> possiamo partecipare a quel grande convito che la Chiesa ci indica nella liturgia odierna, liturgia che già si avvia alla conclusione dell’anno liturgico e mentre ci fa vedere la grandezza e la bontà di Dio da un lato, ci presenta, sia pure in una m</w:t>
      </w:r>
      <w:r w:rsidRPr="005F516F">
        <w:rPr>
          <w:rFonts w:asciiTheme="majorHAnsi" w:hAnsiTheme="majorHAnsi" w:cstheme="majorHAnsi"/>
          <w:sz w:val="28"/>
          <w:szCs w:val="28"/>
        </w:rPr>
        <w:t>a</w:t>
      </w:r>
      <w:r w:rsidRPr="005F516F">
        <w:rPr>
          <w:rFonts w:asciiTheme="majorHAnsi" w:hAnsiTheme="majorHAnsi" w:cstheme="majorHAnsi"/>
          <w:sz w:val="28"/>
          <w:szCs w:val="28"/>
        </w:rPr>
        <w:t>niera ridotta e ridimensionata</w:t>
      </w:r>
      <w:r>
        <w:rPr>
          <w:rFonts w:asciiTheme="majorHAnsi" w:hAnsiTheme="majorHAnsi" w:cstheme="majorHAnsi"/>
          <w:sz w:val="28"/>
          <w:szCs w:val="28"/>
        </w:rPr>
        <w:t>,</w:t>
      </w:r>
      <w:r w:rsidRPr="005F516F">
        <w:rPr>
          <w:rFonts w:asciiTheme="majorHAnsi" w:hAnsiTheme="majorHAnsi" w:cstheme="majorHAnsi"/>
          <w:sz w:val="28"/>
          <w:szCs w:val="28"/>
        </w:rPr>
        <w:t xml:space="preserve"> l’immagine della morte, perché la conclusione del nostro terreno pellegrinaggio c’è la morte.</w:t>
      </w:r>
    </w:p>
    <w:p w14:paraId="773F4671" w14:textId="77777777" w:rsidR="005F516F" w:rsidRPr="005F516F" w:rsidRDefault="005F516F" w:rsidP="005F516F">
      <w:pPr>
        <w:spacing w:line="360" w:lineRule="auto"/>
        <w:ind w:firstLine="567"/>
        <w:jc w:val="both"/>
        <w:rPr>
          <w:rFonts w:asciiTheme="majorHAnsi" w:hAnsiTheme="majorHAnsi" w:cstheme="majorHAnsi"/>
          <w:sz w:val="28"/>
          <w:szCs w:val="28"/>
        </w:rPr>
      </w:pPr>
    </w:p>
    <w:p w14:paraId="517E6784" w14:textId="245C2EE8" w:rsidR="005F516F" w:rsidRPr="005F516F" w:rsidRDefault="005F516F" w:rsidP="005F516F">
      <w:pPr>
        <w:spacing w:line="360" w:lineRule="auto"/>
        <w:ind w:firstLine="567"/>
        <w:jc w:val="both"/>
        <w:rPr>
          <w:rFonts w:asciiTheme="majorHAnsi" w:hAnsiTheme="majorHAnsi" w:cstheme="majorHAnsi"/>
          <w:sz w:val="28"/>
          <w:szCs w:val="28"/>
        </w:rPr>
      </w:pPr>
      <w:r w:rsidRPr="005F516F">
        <w:rPr>
          <w:rFonts w:asciiTheme="majorHAnsi" w:hAnsiTheme="majorHAnsi" w:cstheme="majorHAnsi"/>
          <w:sz w:val="28"/>
          <w:szCs w:val="28"/>
        </w:rPr>
        <w:t>Questa morte che dovrebbe essere per noi un passaggio, quel passaggio che Cristo ha affrontato nella duplice dimensione, la riottosità della natura um</w:t>
      </w:r>
      <w:r w:rsidRPr="005F516F">
        <w:rPr>
          <w:rFonts w:asciiTheme="majorHAnsi" w:hAnsiTheme="majorHAnsi" w:cstheme="majorHAnsi"/>
          <w:sz w:val="28"/>
          <w:szCs w:val="28"/>
        </w:rPr>
        <w:t>a</w:t>
      </w:r>
      <w:r w:rsidRPr="005F516F">
        <w:rPr>
          <w:rFonts w:asciiTheme="majorHAnsi" w:hAnsiTheme="majorHAnsi" w:cstheme="majorHAnsi"/>
          <w:sz w:val="28"/>
          <w:szCs w:val="28"/>
        </w:rPr>
        <w:t>na: Padre, se è possibile allontana da me questo calice.</w:t>
      </w:r>
    </w:p>
    <w:p w14:paraId="79562690" w14:textId="77777777" w:rsidR="005F516F" w:rsidRPr="005F516F" w:rsidRDefault="005F516F" w:rsidP="005F516F">
      <w:pPr>
        <w:spacing w:line="360" w:lineRule="auto"/>
        <w:ind w:firstLine="567"/>
        <w:jc w:val="both"/>
        <w:rPr>
          <w:rFonts w:asciiTheme="majorHAnsi" w:hAnsiTheme="majorHAnsi" w:cstheme="majorHAnsi"/>
          <w:sz w:val="28"/>
          <w:szCs w:val="28"/>
        </w:rPr>
      </w:pPr>
      <w:r w:rsidRPr="005F516F">
        <w:rPr>
          <w:rFonts w:asciiTheme="majorHAnsi" w:hAnsiTheme="majorHAnsi" w:cstheme="majorHAnsi"/>
          <w:sz w:val="28"/>
          <w:szCs w:val="28"/>
        </w:rPr>
        <w:t xml:space="preserve">E l’obbedienza al Padre, che ha accettato il sacrificio del Figlio per il bene di tutti noi. </w:t>
      </w:r>
    </w:p>
    <w:p w14:paraId="75E03C40" w14:textId="7193C5A4" w:rsidR="0002142E" w:rsidRDefault="005F516F" w:rsidP="005F516F">
      <w:pPr>
        <w:spacing w:line="360" w:lineRule="auto"/>
        <w:ind w:firstLine="567"/>
        <w:jc w:val="both"/>
        <w:rPr>
          <w:rFonts w:asciiTheme="majorHAnsi" w:hAnsiTheme="majorHAnsi" w:cstheme="majorHAnsi"/>
          <w:sz w:val="28"/>
          <w:szCs w:val="28"/>
        </w:rPr>
      </w:pPr>
      <w:r w:rsidRPr="005F516F">
        <w:rPr>
          <w:rFonts w:asciiTheme="majorHAnsi" w:hAnsiTheme="majorHAnsi" w:cstheme="majorHAnsi"/>
          <w:sz w:val="28"/>
          <w:szCs w:val="28"/>
        </w:rPr>
        <w:t>In questa ottica eleveremo le nostre preghiere al Signore e chiederemo ciò che è giusto, buono e importante per la partecipazione nostra e dei nostri cari al banchetto celeste.</w:t>
      </w:r>
    </w:p>
    <w:p w14:paraId="177CE70A" w14:textId="3607931C" w:rsidR="00794583" w:rsidRPr="00794583" w:rsidRDefault="00794583" w:rsidP="00794583">
      <w:pPr>
        <w:spacing w:line="360" w:lineRule="auto"/>
        <w:ind w:firstLine="567"/>
        <w:jc w:val="center"/>
        <w:rPr>
          <w:rFonts w:asciiTheme="majorHAnsi" w:hAnsiTheme="majorHAnsi" w:cstheme="majorHAnsi"/>
          <w:color w:val="FF0000"/>
          <w:sz w:val="28"/>
          <w:szCs w:val="28"/>
        </w:rPr>
      </w:pPr>
      <w:r w:rsidRPr="00794583">
        <w:rPr>
          <w:rFonts w:asciiTheme="majorHAnsi" w:hAnsiTheme="majorHAnsi" w:cstheme="majorHAnsi"/>
          <w:color w:val="FF0000"/>
          <w:sz w:val="28"/>
          <w:szCs w:val="28"/>
        </w:rPr>
        <w:t>††</w:t>
      </w:r>
      <w:r w:rsidRPr="00794583">
        <w:rPr>
          <w:rFonts w:asciiTheme="majorHAnsi" w:hAnsiTheme="majorHAnsi" w:cstheme="majorHAnsi"/>
          <w:color w:val="FF0000"/>
          <w:sz w:val="28"/>
          <w:szCs w:val="28"/>
        </w:rPr>
        <w:t>†</w:t>
      </w:r>
    </w:p>
    <w:p w14:paraId="0D73124F" w14:textId="77777777" w:rsidR="00794583" w:rsidRPr="005F516F" w:rsidRDefault="00794583" w:rsidP="005F516F">
      <w:pPr>
        <w:spacing w:line="360" w:lineRule="auto"/>
        <w:ind w:firstLine="567"/>
        <w:jc w:val="both"/>
        <w:rPr>
          <w:rFonts w:asciiTheme="majorHAnsi" w:hAnsiTheme="majorHAnsi" w:cstheme="majorHAnsi"/>
          <w:sz w:val="28"/>
          <w:szCs w:val="28"/>
        </w:rPr>
      </w:pPr>
    </w:p>
    <w:sectPr w:rsidR="00794583" w:rsidRPr="005F516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42E"/>
    <w:rsid w:val="0002142E"/>
    <w:rsid w:val="00112F31"/>
    <w:rsid w:val="00157769"/>
    <w:rsid w:val="002706E5"/>
    <w:rsid w:val="00334AC6"/>
    <w:rsid w:val="005C043A"/>
    <w:rsid w:val="005F516F"/>
    <w:rsid w:val="00622E82"/>
    <w:rsid w:val="007945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ABC57"/>
  <w15:chartTrackingRefBased/>
  <w15:docId w15:val="{4C28B0FC-7B1C-4810-8E72-AC328570C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2142E"/>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2">
    <w:name w:val="heading 2"/>
    <w:basedOn w:val="Normale"/>
    <w:next w:val="Normale"/>
    <w:link w:val="Titolo2Carattere"/>
    <w:qFormat/>
    <w:rsid w:val="005F516F"/>
    <w:pPr>
      <w:keepNext/>
      <w:spacing w:before="240" w:after="60"/>
      <w:outlineLvl w:val="1"/>
    </w:pPr>
    <w:rPr>
      <w:rFonts w:ascii="Arial" w:hAnsi="Arial"/>
      <w:b/>
      <w:i/>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5F516F"/>
    <w:rPr>
      <w:rFonts w:ascii="Arial" w:eastAsia="Times New Roman" w:hAnsi="Arial" w:cs="Times New Roman"/>
      <w:b/>
      <w:i/>
      <w:kern w:val="0"/>
      <w:sz w:val="24"/>
      <w:szCs w:val="20"/>
      <w:lang w:eastAsia="it-IT"/>
      <w14:ligatures w14:val="none"/>
    </w:rPr>
  </w:style>
  <w:style w:type="paragraph" w:styleId="Rientrocorpodeltesto">
    <w:name w:val="Body Text Indent"/>
    <w:basedOn w:val="Normale"/>
    <w:link w:val="RientrocorpodeltestoCarattere"/>
    <w:semiHidden/>
    <w:rsid w:val="005F516F"/>
    <w:pPr>
      <w:ind w:firstLine="567"/>
    </w:pPr>
    <w:rPr>
      <w:rFonts w:ascii="Garamond" w:hAnsi="Garamond"/>
      <w:sz w:val="24"/>
    </w:rPr>
  </w:style>
  <w:style w:type="character" w:customStyle="1" w:styleId="RientrocorpodeltestoCarattere">
    <w:name w:val="Rientro corpo del testo Carattere"/>
    <w:basedOn w:val="Carpredefinitoparagrafo"/>
    <w:link w:val="Rientrocorpodeltesto"/>
    <w:semiHidden/>
    <w:rsid w:val="005F516F"/>
    <w:rPr>
      <w:rFonts w:ascii="Garamond" w:eastAsia="Times New Roman" w:hAnsi="Garamond" w:cs="Times New Roman"/>
      <w:kern w:val="0"/>
      <w:sz w:val="24"/>
      <w:szCs w:val="2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wmf"/><Relationship Id="rId4"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508</Words>
  <Characters>2899</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ANGELINA DE BONIS</dc:creator>
  <cp:keywords/>
  <dc:description/>
  <cp:lastModifiedBy>ANGELINA DE BONIS</cp:lastModifiedBy>
  <cp:revision>9</cp:revision>
  <dcterms:created xsi:type="dcterms:W3CDTF">2023-11-11T14:14:00Z</dcterms:created>
  <dcterms:modified xsi:type="dcterms:W3CDTF">2023-11-11T14:39:00Z</dcterms:modified>
</cp:coreProperties>
</file>